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75250" w:rsidRDefault="00486FA9" w:rsidP="00931DA5">
      <w:pPr>
        <w:autoSpaceDE w:val="0"/>
        <w:autoSpaceDN w:val="0"/>
        <w:adjustRightInd w:val="0"/>
        <w:spacing w:line="240" w:lineRule="auto"/>
        <w:jc w:val="center"/>
        <w:rPr>
          <w:rFonts w:ascii="HelveticaNeueLTStd-Bd" w:hAnsi="HelveticaNeueLTStd-Bd" w:cs="HelveticaNeueLTStd-Bd"/>
          <w:b/>
          <w:color w:val="FF0000"/>
          <w:sz w:val="44"/>
          <w:szCs w:val="44"/>
        </w:rPr>
      </w:pPr>
      <w:r w:rsidRPr="00486FA9">
        <w:rPr>
          <w:noProof/>
          <w:lang w:eastAsia="en-AU"/>
        </w:rPr>
        <mc:AlternateContent>
          <mc:Choice Requires="wps">
            <w:drawing>
              <wp:anchor distT="0" distB="0" distL="114300" distR="114300" simplePos="0" relativeHeight="251667456" behindDoc="1" locked="0" layoutInCell="1" allowOverlap="1" wp14:anchorId="5971056C" wp14:editId="5FE9E6E2">
                <wp:simplePos x="0" y="0"/>
                <wp:positionH relativeFrom="column">
                  <wp:posOffset>2514600</wp:posOffset>
                </wp:positionH>
                <wp:positionV relativeFrom="page">
                  <wp:posOffset>657225</wp:posOffset>
                </wp:positionV>
                <wp:extent cx="4095750" cy="933450"/>
                <wp:effectExtent l="0" t="0" r="0" b="0"/>
                <wp:wrapTight wrapText="bothSides">
                  <wp:wrapPolygon edited="0">
                    <wp:start x="201" y="0"/>
                    <wp:lineTo x="201" y="21159"/>
                    <wp:lineTo x="21299" y="21159"/>
                    <wp:lineTo x="21299" y="0"/>
                    <wp:lineTo x="201" y="0"/>
                  </wp:wrapPolygon>
                </wp:wrapTight>
                <wp:docPr id="1" name="Text Box 1"/>
                <wp:cNvGraphicFramePr/>
                <a:graphic xmlns:a="http://schemas.openxmlformats.org/drawingml/2006/main">
                  <a:graphicData uri="http://schemas.microsoft.com/office/word/2010/wordprocessingShape">
                    <wps:wsp>
                      <wps:cNvSpPr txBox="1"/>
                      <wps:spPr>
                        <a:xfrm>
                          <a:off x="0" y="0"/>
                          <a:ext cx="4095750" cy="933450"/>
                        </a:xfrm>
                        <a:prstGeom prst="rect">
                          <a:avLst/>
                        </a:prstGeom>
                        <a:noFill/>
                        <a:ln>
                          <a:noFill/>
                        </a:ln>
                      </wps:spPr>
                      <wps:txbx>
                        <w:txbxContent>
                          <w:p w:rsidR="00486FA9" w:rsidRPr="00486FA9" w:rsidRDefault="00486FA9" w:rsidP="00486FA9">
                            <w:pPr>
                              <w:autoSpaceDE w:val="0"/>
                              <w:autoSpaceDN w:val="0"/>
                              <w:adjustRightInd w:val="0"/>
                              <w:spacing w:line="240" w:lineRule="auto"/>
                              <w:jc w:val="center"/>
                              <w:rPr>
                                <w:rFonts w:ascii="MoolBoran" w:hAnsi="MoolBoran" w:cs="MoolBoran"/>
                                <w:b/>
                                <w:color w:val="00B0F0"/>
                                <w:sz w:val="48"/>
                                <w:szCs w:val="48"/>
                                <w14:textOutline w14:w="9525" w14:cap="flat" w14:cmpd="sng" w14:algn="ctr">
                                  <w14:noFill/>
                                  <w14:prstDash w14:val="solid"/>
                                  <w14:round/>
                                </w14:textOutline>
                              </w:rPr>
                            </w:pPr>
                            <w:r w:rsidRPr="00486FA9">
                              <w:rPr>
                                <w:rFonts w:ascii="MoolBoran" w:hAnsi="MoolBoran" w:cs="MoolBoran"/>
                                <w:b/>
                                <w:color w:val="00B0F0"/>
                                <w:sz w:val="48"/>
                                <w:szCs w:val="48"/>
                                <w14:textOutline w14:w="9525" w14:cap="flat" w14:cmpd="sng" w14:algn="ctr">
                                  <w14:noFill/>
                                  <w14:prstDash w14:val="solid"/>
                                  <w14:round/>
                                </w14:textOutline>
                              </w:rPr>
                              <w:t>ENSURING THE SAFETY AND WELLBEING OF CHILDREN IN OUR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5971056C" id="_x0000_t202" coordsize="21600,21600" o:spt="202" path="m,l,21600r21600,l21600,xe">
                <v:stroke joinstyle="miter"/>
                <v:path gradientshapeok="t" o:connecttype="rect"/>
              </v:shapetype>
              <v:shape id="Text Box 1" o:spid="_x0000_s1026" type="#_x0000_t202" style="position:absolute;left:0;text-align:left;margin-left:198pt;margin-top:51.75pt;width:322.5pt;height:7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v7JAIAAEgEAAAOAAAAZHJzL2Uyb0RvYy54bWysVFFv2jAQfp+0/2D5fQQorCUiVKwV0yTU&#10;VoKpz8axiaXY59mGhP36nZ1AWbenaS/mfHd8d/fd58zvW12To3BegSnoaDCkRBgOpTL7gn7frj7d&#10;UeIDMyWrwYiCnoSn94uPH+aNzcUYKqhL4QiCGJ83tqBVCDbPMs8roZkfgBUGgxKcZgGvbp+VjjWI&#10;rutsPBx+zhpwpXXAhffofeyCdJHwpRQ8PEvpRSB1QbG3kE6Xzl08s8Wc5XvHbKV43wb7hy40UwaL&#10;XqAeWWDk4NQfUFpxBx5kGHDQGUipuEgz4DSj4btpNhWzIs2C5Hh7ocn/P1j+dHxxRJW4O0oM07ii&#10;rWgD+QItGUV2GutzTNpYTAstumNm7/fojEO30un4i+MQjCPPpwu3EYyjczKcTW+nGOIYm93cTNBG&#10;mOzt39b58FWAJtEoqMPdJUrZce1Dl3pOicUMrFRdo5/ltfnNgZjRk8XWuxajFdpd2/e9g/KE4zjo&#10;5OAtXymsuWY+vDCH+8c2UdPhGQ9ZQ1NQ6C1KKnA//+aP+bgWjFLSoJ4K6n8cmBOU1N8MLmw2mkyi&#10;ANNlMr0d48VdR3bXEXPQD4CSxaVgd8mM+aE+m9KBfkXpL2NVDDHDsXZBw9l8CJ3K8elwsVymJJSc&#10;ZWFtNpZH6EhaZHTbvjJne9oDLuwJzspj+Tv2u9yO7uUhgFRpNZHgjtWed5RrWm7/tOJ7uL6nrLcP&#10;wOIXAAAA//8DAFBLAwQUAAYACAAAACEACVsdAt8AAAAMAQAADwAAAGRycy9kb3ducmV2LnhtbEyP&#10;S0/DMBCE70j8B2uRuNF1H6loiFMhEFcQ5SFxc+NtEhGvo9htwr9ne4Ljzoxmvym2k+/UiYbYBjYw&#10;n2lQxFVwLdcG3t+ebm5BxWTZ2S4wGfihCNvy8qKwuQsjv9Jpl2olJRxza6BJqc8RY9WQt3EWemLx&#10;DmHwNsk51OgGO0q573Ch9Rq9bVk+NLanh4aq793RG/h4Pnx9rvRL/eizfgyTRvYbNOb6arq/A5Vo&#10;Sn9hOOMLOpTCtA9HdlF1BpabtWxJYuhlBuqc0Ku5SHsDi0xngGWB/0eUvwAAAP//AwBQSwECLQAU&#10;AAYACAAAACEAtoM4kv4AAADhAQAAEwAAAAAAAAAAAAAAAAAAAAAAW0NvbnRlbnRfVHlwZXNdLnht&#10;bFBLAQItABQABgAIAAAAIQA4/SH/1gAAAJQBAAALAAAAAAAAAAAAAAAAAC8BAABfcmVscy8ucmVs&#10;c1BLAQItABQABgAIAAAAIQDLzIv7JAIAAEgEAAAOAAAAAAAAAAAAAAAAAC4CAABkcnMvZTJvRG9j&#10;LnhtbFBLAQItABQABgAIAAAAIQAJWx0C3wAAAAwBAAAPAAAAAAAAAAAAAAAAAH4EAABkcnMvZG93&#10;bnJldi54bWxQSwUGAAAAAAQABADzAAAAigUAAAAA&#10;" filled="f" stroked="f">
                <v:textbox>
                  <w:txbxContent>
                    <w:p w:rsidR="00486FA9" w:rsidRPr="00486FA9" w:rsidRDefault="00486FA9" w:rsidP="00486FA9">
                      <w:pPr>
                        <w:autoSpaceDE w:val="0"/>
                        <w:autoSpaceDN w:val="0"/>
                        <w:adjustRightInd w:val="0"/>
                        <w:spacing w:line="240" w:lineRule="auto"/>
                        <w:jc w:val="center"/>
                        <w:rPr>
                          <w:rFonts w:ascii="MoolBoran" w:hAnsi="MoolBoran" w:cs="MoolBoran"/>
                          <w:b/>
                          <w:color w:val="00B0F0"/>
                          <w:sz w:val="48"/>
                          <w:szCs w:val="48"/>
                          <w14:textOutline w14:w="9525" w14:cap="flat" w14:cmpd="sng" w14:algn="ctr">
                            <w14:noFill/>
                            <w14:prstDash w14:val="solid"/>
                            <w14:round/>
                          </w14:textOutline>
                        </w:rPr>
                      </w:pPr>
                      <w:r w:rsidRPr="00486FA9">
                        <w:rPr>
                          <w:rFonts w:ascii="MoolBoran" w:hAnsi="MoolBoran" w:cs="MoolBoran"/>
                          <w:b/>
                          <w:color w:val="00B0F0"/>
                          <w:sz w:val="48"/>
                          <w:szCs w:val="48"/>
                          <w14:textOutline w14:w="9525" w14:cap="flat" w14:cmpd="sng" w14:algn="ctr">
                            <w14:noFill/>
                            <w14:prstDash w14:val="solid"/>
                            <w14:round/>
                          </w14:textOutline>
                        </w:rPr>
                        <w:t>ENSURING THE SAFETY AND WELLBEING OF CHILDREN IN OUR CARE</w:t>
                      </w:r>
                    </w:p>
                  </w:txbxContent>
                </v:textbox>
                <w10:wrap type="tight" anchory="page"/>
              </v:shape>
            </w:pict>
          </mc:Fallback>
        </mc:AlternateContent>
      </w:r>
      <w:r w:rsidR="00675250">
        <w:rPr>
          <w:rFonts w:cstheme="minorHAnsi"/>
          <w:noProof/>
          <w:sz w:val="38"/>
          <w:szCs w:val="38"/>
          <w:lang w:eastAsia="en-AU"/>
        </w:rPr>
        <w:drawing>
          <wp:anchor distT="0" distB="0" distL="114300" distR="114300" simplePos="0" relativeHeight="251665408" behindDoc="1" locked="0" layoutInCell="1" allowOverlap="1" wp14:anchorId="731A3E5C" wp14:editId="50D745F5">
            <wp:simplePos x="0" y="0"/>
            <wp:positionH relativeFrom="column">
              <wp:posOffset>238125</wp:posOffset>
            </wp:positionH>
            <wp:positionV relativeFrom="paragraph">
              <wp:posOffset>123825</wp:posOffset>
            </wp:positionV>
            <wp:extent cx="2215515" cy="1162050"/>
            <wp:effectExtent l="0" t="0" r="0" b="0"/>
            <wp:wrapTight wrapText="bothSides">
              <wp:wrapPolygon edited="0">
                <wp:start x="0" y="0"/>
                <wp:lineTo x="0" y="21246"/>
                <wp:lineTo x="21359" y="21246"/>
                <wp:lineTo x="213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4 Diocesan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5515" cy="1162050"/>
                    </a:xfrm>
                    <a:prstGeom prst="rect">
                      <a:avLst/>
                    </a:prstGeom>
                  </pic:spPr>
                </pic:pic>
              </a:graphicData>
            </a:graphic>
            <wp14:sizeRelH relativeFrom="page">
              <wp14:pctWidth>0</wp14:pctWidth>
            </wp14:sizeRelH>
            <wp14:sizeRelV relativeFrom="page">
              <wp14:pctHeight>0</wp14:pctHeight>
            </wp14:sizeRelV>
          </wp:anchor>
        </w:drawing>
      </w:r>
    </w:p>
    <w:p w:rsidR="00931DA5" w:rsidRPr="00486FA9" w:rsidRDefault="00931DA5" w:rsidP="00931DA5">
      <w:pPr>
        <w:autoSpaceDE w:val="0"/>
        <w:autoSpaceDN w:val="0"/>
        <w:adjustRightInd w:val="0"/>
        <w:spacing w:line="240" w:lineRule="auto"/>
        <w:jc w:val="center"/>
        <w:rPr>
          <w:rFonts w:cstheme="minorHAnsi"/>
          <w:b/>
          <w:color w:val="FF0000"/>
          <w:sz w:val="48"/>
          <w:szCs w:val="48"/>
        </w:rPr>
      </w:pPr>
      <w:r w:rsidRPr="00486FA9">
        <w:rPr>
          <w:rFonts w:cstheme="minorHAnsi"/>
          <w:b/>
          <w:color w:val="FF0000"/>
          <w:sz w:val="48"/>
          <w:szCs w:val="48"/>
        </w:rPr>
        <w:t xml:space="preserve">Commitment </w:t>
      </w:r>
      <w:r w:rsidR="004443A3" w:rsidRPr="00486FA9">
        <w:rPr>
          <w:rFonts w:cstheme="minorHAnsi"/>
          <w:b/>
          <w:color w:val="FF0000"/>
          <w:sz w:val="48"/>
          <w:szCs w:val="48"/>
        </w:rPr>
        <w:t>S</w:t>
      </w:r>
      <w:r w:rsidRPr="00486FA9">
        <w:rPr>
          <w:rFonts w:cstheme="minorHAnsi"/>
          <w:b/>
          <w:color w:val="FF0000"/>
          <w:sz w:val="48"/>
          <w:szCs w:val="48"/>
        </w:rPr>
        <w:t>tatement to Child Safety</w:t>
      </w:r>
    </w:p>
    <w:p w:rsidR="00931DA5" w:rsidRPr="00931DA5" w:rsidRDefault="00931DA5" w:rsidP="00931DA5">
      <w:pPr>
        <w:autoSpaceDE w:val="0"/>
        <w:autoSpaceDN w:val="0"/>
        <w:adjustRightInd w:val="0"/>
        <w:spacing w:line="240" w:lineRule="auto"/>
        <w:jc w:val="center"/>
        <w:rPr>
          <w:rFonts w:ascii="HelveticaNeueLTStd-Bd" w:hAnsi="HelveticaNeueLTStd-Bd" w:cs="HelveticaNeueLTStd-Bd"/>
          <w:color w:val="FF0000"/>
          <w:sz w:val="44"/>
          <w:szCs w:val="44"/>
        </w:rPr>
      </w:pPr>
    </w:p>
    <w:p w:rsidR="00931DA5" w:rsidRPr="004443A3" w:rsidRDefault="00931DA5" w:rsidP="004443A3">
      <w:pPr>
        <w:autoSpaceDE w:val="0"/>
        <w:autoSpaceDN w:val="0"/>
        <w:adjustRightInd w:val="0"/>
        <w:spacing w:after="120" w:line="240" w:lineRule="auto"/>
        <w:jc w:val="both"/>
        <w:rPr>
          <w:rFonts w:cstheme="minorHAnsi"/>
          <w:b/>
          <w:color w:val="00B0F0"/>
          <w:sz w:val="26"/>
          <w:szCs w:val="26"/>
        </w:rPr>
      </w:pPr>
      <w:r w:rsidRPr="004443A3">
        <w:rPr>
          <w:rFonts w:cstheme="minorHAnsi"/>
          <w:b/>
          <w:color w:val="00B0F0"/>
          <w:sz w:val="26"/>
          <w:szCs w:val="26"/>
        </w:rPr>
        <w:t>We are committed to a safe and nurturing culture for all children and young people in our Church</w:t>
      </w:r>
      <w:r w:rsidR="004443A3" w:rsidRPr="004443A3">
        <w:rPr>
          <w:rFonts w:cstheme="minorHAnsi"/>
          <w:b/>
          <w:color w:val="00B0F0"/>
          <w:sz w:val="26"/>
          <w:szCs w:val="26"/>
        </w:rPr>
        <w:t>.</w:t>
      </w:r>
      <w:r w:rsidRPr="004443A3">
        <w:rPr>
          <w:rFonts w:cstheme="minorHAnsi"/>
          <w:b/>
          <w:color w:val="00B0F0"/>
          <w:sz w:val="16"/>
          <w:szCs w:val="16"/>
        </w:rPr>
        <w:t>1</w:t>
      </w:r>
    </w:p>
    <w:p w:rsidR="00931DA5" w:rsidRPr="004443A3" w:rsidRDefault="00931DA5" w:rsidP="004443A3">
      <w:pPr>
        <w:autoSpaceDE w:val="0"/>
        <w:autoSpaceDN w:val="0"/>
        <w:adjustRightInd w:val="0"/>
        <w:spacing w:after="120" w:line="240" w:lineRule="auto"/>
        <w:jc w:val="both"/>
        <w:rPr>
          <w:rFonts w:cstheme="minorHAnsi"/>
          <w:sz w:val="26"/>
          <w:szCs w:val="26"/>
        </w:rPr>
      </w:pPr>
      <w:r w:rsidRPr="004443A3">
        <w:rPr>
          <w:rFonts w:cstheme="minorHAnsi"/>
          <w:sz w:val="26"/>
          <w:szCs w:val="26"/>
        </w:rPr>
        <w:t xml:space="preserve">The Catholic </w:t>
      </w:r>
      <w:r w:rsidR="004443A3" w:rsidRPr="004443A3">
        <w:rPr>
          <w:rFonts w:cstheme="minorHAnsi"/>
          <w:sz w:val="26"/>
          <w:szCs w:val="26"/>
        </w:rPr>
        <w:t>Diocese of Ballarat</w:t>
      </w:r>
      <w:r w:rsidRPr="004443A3">
        <w:rPr>
          <w:rFonts w:cstheme="minorHAnsi"/>
          <w:sz w:val="26"/>
          <w:szCs w:val="26"/>
        </w:rPr>
        <w:t xml:space="preserve"> holds the care, safety and wellbeing of children and young people as central and fundamental responsibilities of the Church. This commitment is drawn from and inherent </w:t>
      </w:r>
      <w:r w:rsidR="004443A3" w:rsidRPr="004443A3">
        <w:rPr>
          <w:rFonts w:cstheme="minorHAnsi"/>
          <w:sz w:val="26"/>
          <w:szCs w:val="26"/>
        </w:rPr>
        <w:t>in</w:t>
      </w:r>
      <w:r w:rsidRPr="004443A3">
        <w:rPr>
          <w:rFonts w:cstheme="minorHAnsi"/>
          <w:sz w:val="26"/>
          <w:szCs w:val="26"/>
        </w:rPr>
        <w:t xml:space="preserve"> the teaching and mission of Jesus Christ, with love, justice and the sanctity of each human person at the heart of the Gospel.</w:t>
      </w:r>
    </w:p>
    <w:p w:rsidR="00931DA5" w:rsidRPr="004443A3" w:rsidRDefault="00931DA5" w:rsidP="004443A3">
      <w:pPr>
        <w:autoSpaceDE w:val="0"/>
        <w:autoSpaceDN w:val="0"/>
        <w:adjustRightInd w:val="0"/>
        <w:spacing w:after="120" w:line="240" w:lineRule="auto"/>
        <w:jc w:val="both"/>
        <w:rPr>
          <w:rFonts w:cstheme="minorHAnsi"/>
          <w:b/>
          <w:color w:val="00B0F0"/>
          <w:sz w:val="26"/>
          <w:szCs w:val="26"/>
        </w:rPr>
      </w:pPr>
      <w:r w:rsidRPr="004443A3">
        <w:rPr>
          <w:rFonts w:cstheme="minorHAnsi"/>
          <w:b/>
          <w:color w:val="00B0F0"/>
          <w:sz w:val="26"/>
          <w:szCs w:val="26"/>
        </w:rPr>
        <w:t>We want our children to be safe, happy and empowered.</w:t>
      </w:r>
    </w:p>
    <w:p w:rsidR="00931DA5" w:rsidRPr="004443A3" w:rsidRDefault="00931DA5" w:rsidP="004443A3">
      <w:pPr>
        <w:autoSpaceDE w:val="0"/>
        <w:autoSpaceDN w:val="0"/>
        <w:adjustRightInd w:val="0"/>
        <w:spacing w:after="120" w:line="240" w:lineRule="auto"/>
        <w:jc w:val="both"/>
        <w:rPr>
          <w:rFonts w:cstheme="minorHAnsi"/>
          <w:sz w:val="26"/>
          <w:szCs w:val="26"/>
        </w:rPr>
      </w:pPr>
      <w:r w:rsidRPr="004443A3">
        <w:rPr>
          <w:rFonts w:cstheme="minorHAnsi"/>
          <w:sz w:val="26"/>
          <w:szCs w:val="26"/>
        </w:rPr>
        <w:t xml:space="preserve">The </w:t>
      </w:r>
      <w:r w:rsidR="004443A3" w:rsidRPr="004443A3">
        <w:rPr>
          <w:rFonts w:cstheme="minorHAnsi"/>
          <w:sz w:val="26"/>
          <w:szCs w:val="26"/>
        </w:rPr>
        <w:t xml:space="preserve">Catholic Diocese of Ballarat </w:t>
      </w:r>
      <w:r w:rsidRPr="004443A3">
        <w:rPr>
          <w:rFonts w:cstheme="minorHAnsi"/>
          <w:sz w:val="26"/>
          <w:szCs w:val="26"/>
        </w:rPr>
        <w:t>has a universal expectation for the protection of children. It is resolutely committed to ensuring that all those engaged in the Church promote the inherent dignity of children and young people and their fundamental right to be respected and nurtured in a safe environment. This is particularly so for the most vulnerable children, including aboriginal children, those from culturally and/or linguistically diverse backgrounds and children with a disability.</w:t>
      </w:r>
    </w:p>
    <w:p w:rsidR="00931DA5" w:rsidRPr="004443A3" w:rsidRDefault="00931DA5" w:rsidP="004443A3">
      <w:pPr>
        <w:autoSpaceDE w:val="0"/>
        <w:autoSpaceDN w:val="0"/>
        <w:adjustRightInd w:val="0"/>
        <w:spacing w:after="120" w:line="240" w:lineRule="auto"/>
        <w:jc w:val="both"/>
        <w:rPr>
          <w:rFonts w:cstheme="minorHAnsi"/>
          <w:sz w:val="26"/>
          <w:szCs w:val="26"/>
        </w:rPr>
      </w:pPr>
      <w:r w:rsidRPr="004443A3">
        <w:rPr>
          <w:rFonts w:cstheme="minorHAnsi"/>
          <w:sz w:val="26"/>
          <w:szCs w:val="26"/>
        </w:rPr>
        <w:t xml:space="preserve">The Catholic Church has a moral, legal and mission-driven responsibility to create nurturing environments where children and young people are respected, their voices are heard and where </w:t>
      </w:r>
      <w:proofErr w:type="gramStart"/>
      <w:r w:rsidRPr="004443A3">
        <w:rPr>
          <w:rFonts w:cstheme="minorHAnsi"/>
          <w:sz w:val="26"/>
          <w:szCs w:val="26"/>
        </w:rPr>
        <w:t>they</w:t>
      </w:r>
      <w:proofErr w:type="gramEnd"/>
      <w:r w:rsidRPr="004443A3">
        <w:rPr>
          <w:rFonts w:cstheme="minorHAnsi"/>
          <w:sz w:val="26"/>
          <w:szCs w:val="26"/>
        </w:rPr>
        <w:t xml:space="preserve"> are safe and feel safe.</w:t>
      </w:r>
    </w:p>
    <w:p w:rsidR="00931DA5" w:rsidRPr="004443A3" w:rsidRDefault="00931DA5" w:rsidP="004443A3">
      <w:pPr>
        <w:autoSpaceDE w:val="0"/>
        <w:autoSpaceDN w:val="0"/>
        <w:adjustRightInd w:val="0"/>
        <w:spacing w:after="120" w:line="240" w:lineRule="auto"/>
        <w:jc w:val="both"/>
        <w:rPr>
          <w:rFonts w:cstheme="minorHAnsi"/>
          <w:b/>
          <w:color w:val="00B0F0"/>
          <w:sz w:val="26"/>
          <w:szCs w:val="26"/>
        </w:rPr>
      </w:pPr>
      <w:r w:rsidRPr="004443A3">
        <w:rPr>
          <w:rFonts w:cstheme="minorHAnsi"/>
          <w:b/>
          <w:color w:val="00B0F0"/>
          <w:sz w:val="26"/>
          <w:szCs w:val="26"/>
        </w:rPr>
        <w:t>We have zero tolerance of child abuse and all allegations and safety concerns will be treated seriously and reported in line with our legal obligations, our moral obligations and our Church policies.</w:t>
      </w:r>
      <w:r w:rsidRPr="004443A3">
        <w:rPr>
          <w:rFonts w:cstheme="minorHAnsi"/>
          <w:b/>
          <w:color w:val="00B0F0"/>
          <w:sz w:val="16"/>
          <w:szCs w:val="16"/>
        </w:rPr>
        <w:t>2</w:t>
      </w:r>
    </w:p>
    <w:p w:rsidR="00931DA5" w:rsidRPr="004443A3" w:rsidRDefault="00931DA5" w:rsidP="004443A3">
      <w:pPr>
        <w:autoSpaceDE w:val="0"/>
        <w:autoSpaceDN w:val="0"/>
        <w:adjustRightInd w:val="0"/>
        <w:spacing w:after="120" w:line="240" w:lineRule="auto"/>
        <w:jc w:val="both"/>
        <w:rPr>
          <w:rFonts w:cstheme="minorHAnsi"/>
          <w:sz w:val="26"/>
          <w:szCs w:val="26"/>
        </w:rPr>
      </w:pPr>
      <w:r w:rsidRPr="004443A3">
        <w:rPr>
          <w:rFonts w:cstheme="minorHAnsi"/>
          <w:sz w:val="26"/>
          <w:szCs w:val="26"/>
        </w:rPr>
        <w:t>Creating child-safe environments is a dynamic process that involves active participation and responsibility by parishes, schools, families and communities. It is marked by collaboration, vigilance and proactive approaches across policies, procedures and practices.</w:t>
      </w:r>
    </w:p>
    <w:p w:rsidR="00931DA5" w:rsidRPr="004443A3" w:rsidRDefault="00931DA5" w:rsidP="004443A3">
      <w:pPr>
        <w:autoSpaceDE w:val="0"/>
        <w:autoSpaceDN w:val="0"/>
        <w:adjustRightInd w:val="0"/>
        <w:spacing w:after="120" w:line="240" w:lineRule="auto"/>
        <w:jc w:val="both"/>
        <w:rPr>
          <w:rFonts w:cstheme="minorHAnsi"/>
          <w:b/>
          <w:color w:val="00B0F0"/>
          <w:sz w:val="26"/>
          <w:szCs w:val="26"/>
        </w:rPr>
      </w:pPr>
      <w:r w:rsidRPr="004443A3">
        <w:rPr>
          <w:rFonts w:cstheme="minorHAnsi"/>
          <w:b/>
          <w:color w:val="00B0F0"/>
          <w:sz w:val="26"/>
          <w:szCs w:val="26"/>
        </w:rPr>
        <w:t>We are committed to preventing child abuse and identifying risks early and then reducing or removing them. If you see something of concern, please let us know.</w:t>
      </w:r>
    </w:p>
    <w:p w:rsidR="00931DA5" w:rsidRPr="004443A3" w:rsidRDefault="00931DA5" w:rsidP="004443A3">
      <w:pPr>
        <w:autoSpaceDE w:val="0"/>
        <w:autoSpaceDN w:val="0"/>
        <w:adjustRightInd w:val="0"/>
        <w:spacing w:after="360" w:line="240" w:lineRule="auto"/>
        <w:jc w:val="both"/>
        <w:rPr>
          <w:rFonts w:cstheme="minorHAnsi"/>
          <w:sz w:val="26"/>
          <w:szCs w:val="26"/>
        </w:rPr>
      </w:pPr>
      <w:r w:rsidRPr="004443A3">
        <w:rPr>
          <w:rFonts w:cstheme="minorHAnsi"/>
          <w:sz w:val="26"/>
          <w:szCs w:val="26"/>
        </w:rPr>
        <w:t>Every person involved in the Catholic Church has a responsibility to understand the important and specific role he/she plays individually and collectively to ensure that the wellbeing and safety of all children and young people is at the forefront of all they do and every decision they make.</w:t>
      </w:r>
    </w:p>
    <w:p w:rsidR="00931DA5" w:rsidRPr="004443A3" w:rsidRDefault="00931DA5" w:rsidP="004443A3">
      <w:pPr>
        <w:autoSpaceDE w:val="0"/>
        <w:autoSpaceDN w:val="0"/>
        <w:adjustRightInd w:val="0"/>
        <w:spacing w:after="120" w:line="240" w:lineRule="auto"/>
        <w:rPr>
          <w:rFonts w:cstheme="minorHAnsi"/>
          <w:sz w:val="24"/>
          <w:szCs w:val="24"/>
        </w:rPr>
      </w:pPr>
      <w:r w:rsidRPr="004443A3">
        <w:rPr>
          <w:rFonts w:cstheme="minorHAnsi"/>
          <w:sz w:val="24"/>
          <w:szCs w:val="24"/>
        </w:rPr>
        <w:t>Reference</w:t>
      </w:r>
    </w:p>
    <w:p w:rsidR="00102E17" w:rsidRPr="004443A3" w:rsidRDefault="00931DA5" w:rsidP="00931DA5">
      <w:pPr>
        <w:rPr>
          <w:rFonts w:cstheme="minorHAnsi"/>
          <w:sz w:val="24"/>
          <w:szCs w:val="24"/>
        </w:rPr>
      </w:pPr>
      <w:r w:rsidRPr="004443A3">
        <w:rPr>
          <w:rFonts w:cstheme="minorHAnsi"/>
          <w:sz w:val="24"/>
          <w:szCs w:val="24"/>
        </w:rPr>
        <w:t>• CECV Commitment Statement to Child Safety</w:t>
      </w:r>
    </w:p>
    <w:p w:rsidR="00931DA5" w:rsidRPr="004443A3" w:rsidRDefault="00931DA5" w:rsidP="00931DA5">
      <w:pPr>
        <w:rPr>
          <w:rFonts w:cstheme="minorHAnsi"/>
          <w:sz w:val="20"/>
          <w:szCs w:val="20"/>
        </w:rPr>
      </w:pPr>
    </w:p>
    <w:p w:rsidR="004443A3" w:rsidRDefault="00931DA5" w:rsidP="004443A3">
      <w:pPr>
        <w:rPr>
          <w:rFonts w:cstheme="minorHAnsi"/>
          <w:sz w:val="20"/>
          <w:szCs w:val="20"/>
        </w:rPr>
      </w:pPr>
      <w:r w:rsidRPr="004443A3">
        <w:rPr>
          <w:rFonts w:cstheme="minorHAnsi"/>
          <w:sz w:val="20"/>
          <w:szCs w:val="20"/>
        </w:rPr>
        <w:t>1. This Commitment Statement to Child Safety</w:t>
      </w:r>
      <w:r w:rsidR="00CB4A49">
        <w:rPr>
          <w:rFonts w:cstheme="minorHAnsi"/>
          <w:sz w:val="20"/>
          <w:szCs w:val="20"/>
        </w:rPr>
        <w:t xml:space="preserve"> </w:t>
      </w:r>
      <w:r w:rsidRPr="004443A3">
        <w:rPr>
          <w:rFonts w:cstheme="minorHAnsi"/>
          <w:sz w:val="20"/>
          <w:szCs w:val="20"/>
        </w:rPr>
        <w:t xml:space="preserve">applies throughout the </w:t>
      </w:r>
      <w:r w:rsidR="004443A3" w:rsidRPr="004443A3">
        <w:rPr>
          <w:rFonts w:cstheme="minorHAnsi"/>
          <w:sz w:val="20"/>
          <w:szCs w:val="20"/>
        </w:rPr>
        <w:t xml:space="preserve">Catholic Diocese of Ballarat </w:t>
      </w:r>
    </w:p>
    <w:p w:rsidR="00931DA5" w:rsidRPr="004443A3" w:rsidRDefault="00931DA5" w:rsidP="004443A3">
      <w:pPr>
        <w:rPr>
          <w:rFonts w:cstheme="minorHAnsi"/>
          <w:sz w:val="20"/>
          <w:szCs w:val="20"/>
        </w:rPr>
      </w:pPr>
      <w:r w:rsidRPr="004443A3">
        <w:rPr>
          <w:rFonts w:cstheme="minorHAnsi"/>
          <w:sz w:val="20"/>
          <w:szCs w:val="20"/>
        </w:rPr>
        <w:t xml:space="preserve">2. </w:t>
      </w:r>
      <w:r w:rsidR="004443A3" w:rsidRPr="004443A3">
        <w:rPr>
          <w:rFonts w:cstheme="minorHAnsi"/>
          <w:sz w:val="20"/>
          <w:szCs w:val="20"/>
        </w:rPr>
        <w:t xml:space="preserve">Catholic Diocese of Ballarat </w:t>
      </w:r>
      <w:r w:rsidR="004443A3">
        <w:rPr>
          <w:rFonts w:cstheme="minorHAnsi"/>
          <w:sz w:val="20"/>
          <w:szCs w:val="20"/>
        </w:rPr>
        <w:t>“</w:t>
      </w:r>
      <w:r w:rsidRPr="004443A3">
        <w:rPr>
          <w:rFonts w:cstheme="minorHAnsi"/>
          <w:sz w:val="20"/>
          <w:szCs w:val="20"/>
        </w:rPr>
        <w:t>Code of Conduct for Caring for Children”.</w:t>
      </w:r>
    </w:p>
    <w:sectPr w:rsidR="00931DA5" w:rsidRPr="004443A3" w:rsidSect="00931D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NeueLTStd-Bd">
    <w:panose1 w:val="00000000000000000000"/>
    <w:charset w:val="00"/>
    <w:family w:val="swiss"/>
    <w:notTrueType/>
    <w:pitch w:val="default"/>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A5"/>
    <w:rsid w:val="00102E17"/>
    <w:rsid w:val="001B7988"/>
    <w:rsid w:val="00376007"/>
    <w:rsid w:val="004443A3"/>
    <w:rsid w:val="004451F9"/>
    <w:rsid w:val="00486FA9"/>
    <w:rsid w:val="004F7789"/>
    <w:rsid w:val="00675250"/>
    <w:rsid w:val="006D4B64"/>
    <w:rsid w:val="00931DA5"/>
    <w:rsid w:val="00CB4A49"/>
    <w:rsid w:val="00E055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F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FA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F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jcollins</dc:creator>
  <cp:lastModifiedBy>Mark Bromley</cp:lastModifiedBy>
  <cp:revision>2</cp:revision>
  <cp:lastPrinted>2016-12-20T23:56:00Z</cp:lastPrinted>
  <dcterms:created xsi:type="dcterms:W3CDTF">2016-12-20T23:56:00Z</dcterms:created>
  <dcterms:modified xsi:type="dcterms:W3CDTF">2016-12-20T23:56:00Z</dcterms:modified>
</cp:coreProperties>
</file>